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bidi w:val="0"/>
        <w:spacing w:before="240" w:after="120"/>
        <w:rPr>
          <w:sz w:val="48"/>
          <w:szCs w:val="48"/>
        </w:rPr>
      </w:pPr>
      <w:r>
        <w:rPr>
          <w:sz w:val="48"/>
          <w:szCs w:val="48"/>
        </w:rPr>
        <w:t>SCIENTIFIC GRAMMATICAL BIBLE STUDY TO DECIPHER THE TRUE VOICE OF JESUS OF NAZARETH</w:t>
      </w:r>
    </w:p>
    <w:p>
      <w:pPr>
        <w:pStyle w:val="TextBody"/>
        <w:bidi w:val="0"/>
        <w:jc w:val="center"/>
        <w:rPr/>
      </w:pPr>
      <w:hyperlink r:id="rId2">
        <w:r>
          <w:rPr>
            <w:rStyle w:val="InternetLink"/>
            <w:sz w:val="48"/>
            <w:szCs w:val="48"/>
          </w:rPr>
          <w:t>theholyscriptures.net</w:t>
        </w:r>
      </w:hyperlink>
      <w:r>
        <w:rPr>
          <w:sz w:val="48"/>
          <w:szCs w:val="48"/>
        </w:rPr>
        <w:t xml:space="preserve"> | </w:t>
      </w:r>
      <w:hyperlink r:id="rId3">
        <w:r>
          <w:rPr>
            <w:rStyle w:val="InternetLink"/>
            <w:sz w:val="48"/>
            <w:szCs w:val="48"/>
          </w:rPr>
          <w:t>biblescience.us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VERSE</w:t>
      </w:r>
      <w:r>
        <w:rPr/>
        <w:t>:_________________________________________________________________________________________________________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  <w:t>_________________________________________________________________________________________________________________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  <w:t>_________________________________________________________________________________________________________________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  <w:t>_________________________________________________________________________________________________________________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1357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50"/>
        <w:gridCol w:w="2520"/>
        <w:gridCol w:w="2340"/>
        <w:gridCol w:w="1980"/>
        <w:gridCol w:w="4485"/>
      </w:tblGrid>
      <w:tr>
        <w:trPr/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WHO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| WHAT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DOES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|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SUFFERS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WHAT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|WHO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INDIRECT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COMPREHENSION</w:t>
            </w:r>
          </w:p>
        </w:tc>
      </w:tr>
      <w:tr>
        <w:trPr/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God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loves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the world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God is the Lover of world</w:t>
            </w:r>
          </w:p>
        </w:tc>
      </w:tr>
      <w:tr>
        <w:trPr/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He (God)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gave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His ONLY SON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God is the Giver of Son</w:t>
            </w:r>
          </w:p>
        </w:tc>
      </w:tr>
      <w:tr>
        <w:trPr/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Anyone who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believes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(Him)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 Him</w:t>
            </w:r>
          </w:p>
        </w:tc>
        <w:tc>
          <w:tcPr>
            <w:tcW w:w="4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Any believes (in) Jesus only not (in) Giver</w:t>
            </w:r>
          </w:p>
        </w:tc>
      </w:tr>
      <w:tr>
        <w:trPr/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anyone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Does not perish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Jesus does not let perish (Savior) not Giver</w:t>
            </w:r>
          </w:p>
        </w:tc>
      </w:tr>
      <w:tr>
        <w:trPr/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anyone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has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eternal life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Jesus has (gives) eternal life not Giver God</w:t>
            </w:r>
          </w:p>
        </w:tc>
      </w:tr>
      <w:tr>
        <w:trPr/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SO?</w:t>
            </w:r>
          </w:p>
        </w:tc>
      </w:tr>
      <w:tr>
        <w:trPr/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If God is the Giver He cannot be the Given</w:t>
            </w:r>
          </w:p>
        </w:tc>
      </w:tr>
      <w:tr>
        <w:trPr/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We must believe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)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Jesus to not perish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and be saved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not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)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the Lover Giver God</w:t>
            </w:r>
          </w:p>
        </w:tc>
      </w:tr>
      <w:tr>
        <w:trPr/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The Lover Giver does not give eternal life, the Son does give eternal life.</w:t>
            </w:r>
          </w:p>
        </w:tc>
      </w:tr>
      <w:tr>
        <w:trPr/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Can we push Jesus aside to make the Giver Lover the One to believe (in), the One who gives eternal life? Grammatically, no!</w:t>
            </w:r>
          </w:p>
        </w:tc>
      </w:tr>
      <w:tr>
        <w:trPr/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5840" w:h="122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theholyscriptures.net/" TargetMode="External"/><Relationship Id="rId3" Type="http://schemas.openxmlformats.org/officeDocument/2006/relationships/hyperlink" Target="https://www.biblescience.us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LibreOffice/7.3.0.3$Windows_X86_64 LibreOffice_project/0f246aa12d0eee4a0f7adcefbf7c878fc2238db3</Application>
  <AppVersion>15.0000</AppVersion>
  <Pages>2</Pages>
  <Words>157</Words>
  <Characters>4851</Characters>
  <CharactersWithSpaces>4971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2022-02-23T12:27:29Z</dcterms:created>
  <dc:creator/>
  <dc:description/>
  <dc:language>en-US</dc:language>
  <cp:lastModifiedBy/>
  <cp:lastPrinted>2022-02-23T13:12:32Z</cp:lastPrinted>
  <dcterms:modified xsi:type="dcterms:W3CDTF">2022-02-23T13:43:38Z</dcterms:modified>
  <cp:revision>6</cp:revision>
  <dc:subject/>
  <dc:title/>
</cp:coreProperties>
</file>